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8702" w14:textId="77777777" w:rsidR="00787646" w:rsidRDefault="00787646">
      <w:pPr>
        <w:pBdr>
          <w:top w:val="nil"/>
          <w:left w:val="nil"/>
          <w:bottom w:val="nil"/>
          <w:right w:val="nil"/>
          <w:between w:val="nil"/>
        </w:pBdr>
        <w:jc w:val="center"/>
        <w:rPr>
          <w:b/>
          <w:sz w:val="24"/>
          <w:szCs w:val="24"/>
        </w:rPr>
      </w:pPr>
    </w:p>
    <w:p w14:paraId="203AF19B" w14:textId="77777777" w:rsidR="00787646" w:rsidRDefault="00787646">
      <w:pPr>
        <w:pBdr>
          <w:top w:val="nil"/>
          <w:left w:val="nil"/>
          <w:bottom w:val="nil"/>
          <w:right w:val="nil"/>
          <w:between w:val="nil"/>
        </w:pBdr>
        <w:jc w:val="center"/>
        <w:rPr>
          <w:b/>
          <w:sz w:val="24"/>
          <w:szCs w:val="24"/>
        </w:rPr>
      </w:pPr>
    </w:p>
    <w:p w14:paraId="71B9333A" w14:textId="2FA17F74" w:rsidR="00787646" w:rsidRDefault="00787646" w:rsidP="00787646">
      <w:pPr>
        <w:pBdr>
          <w:top w:val="nil"/>
          <w:left w:val="nil"/>
          <w:bottom w:val="nil"/>
          <w:right w:val="nil"/>
          <w:between w:val="nil"/>
        </w:pBdr>
        <w:rPr>
          <w:b/>
          <w:sz w:val="24"/>
          <w:szCs w:val="24"/>
        </w:rPr>
      </w:pPr>
      <w:r>
        <w:rPr>
          <w:b/>
          <w:sz w:val="24"/>
          <w:szCs w:val="24"/>
        </w:rPr>
        <w:t>Dear Student Member,</w:t>
      </w:r>
      <w:r w:rsidR="00F942AA">
        <w:rPr>
          <w:b/>
          <w:sz w:val="24"/>
          <w:szCs w:val="24"/>
        </w:rPr>
        <w:tab/>
      </w:r>
      <w:r w:rsidR="00F942AA">
        <w:rPr>
          <w:b/>
          <w:sz w:val="24"/>
          <w:szCs w:val="24"/>
        </w:rPr>
        <w:tab/>
      </w:r>
      <w:r w:rsidR="00F942AA">
        <w:rPr>
          <w:b/>
          <w:sz w:val="24"/>
          <w:szCs w:val="24"/>
        </w:rPr>
        <w:tab/>
      </w:r>
      <w:r w:rsidR="00F942AA">
        <w:rPr>
          <w:b/>
          <w:sz w:val="24"/>
          <w:szCs w:val="24"/>
        </w:rPr>
        <w:tab/>
      </w:r>
      <w:r w:rsidR="00F942AA">
        <w:rPr>
          <w:b/>
          <w:sz w:val="24"/>
          <w:szCs w:val="24"/>
        </w:rPr>
        <w:tab/>
      </w:r>
      <w:r w:rsidR="00F942AA">
        <w:rPr>
          <w:b/>
          <w:sz w:val="24"/>
          <w:szCs w:val="24"/>
        </w:rPr>
        <w:tab/>
      </w:r>
      <w:r w:rsidR="00F942AA">
        <w:rPr>
          <w:b/>
          <w:sz w:val="24"/>
          <w:szCs w:val="24"/>
        </w:rPr>
        <w:tab/>
        <w:t>January 2022</w:t>
      </w:r>
    </w:p>
    <w:p w14:paraId="7F4488C3" w14:textId="033F94D5" w:rsidR="00787646" w:rsidRDefault="00787646" w:rsidP="00787646">
      <w:pPr>
        <w:pBdr>
          <w:top w:val="nil"/>
          <w:left w:val="nil"/>
          <w:bottom w:val="nil"/>
          <w:right w:val="nil"/>
          <w:between w:val="nil"/>
        </w:pBdr>
        <w:rPr>
          <w:b/>
          <w:sz w:val="24"/>
          <w:szCs w:val="24"/>
        </w:rPr>
      </w:pPr>
    </w:p>
    <w:p w14:paraId="24545F4B" w14:textId="3093C904" w:rsidR="00572E2C" w:rsidRDefault="00787646" w:rsidP="00787646">
      <w:pPr>
        <w:pBdr>
          <w:top w:val="nil"/>
          <w:left w:val="nil"/>
          <w:bottom w:val="nil"/>
          <w:right w:val="nil"/>
          <w:between w:val="nil"/>
        </w:pBdr>
        <w:rPr>
          <w:b/>
          <w:sz w:val="24"/>
          <w:szCs w:val="24"/>
        </w:rPr>
      </w:pPr>
      <w:r>
        <w:rPr>
          <w:b/>
          <w:sz w:val="24"/>
          <w:szCs w:val="24"/>
        </w:rPr>
        <w:tab/>
        <w:t>On behalf of the Board and the Connecticut Association of Healthcare Executives we want to thank you for your interest in becoming a Student Associate in the American College of Healthcare Executives. Being a student member in ACHE and CTAHE is a great way to jump start your journey through healthcare</w:t>
      </w:r>
      <w:r w:rsidR="003654D1">
        <w:rPr>
          <w:b/>
          <w:sz w:val="24"/>
          <w:szCs w:val="24"/>
        </w:rPr>
        <w:t xml:space="preserve"> administration</w:t>
      </w:r>
      <w:r>
        <w:rPr>
          <w:b/>
          <w:sz w:val="24"/>
          <w:szCs w:val="24"/>
        </w:rPr>
        <w:t xml:space="preserve">. </w:t>
      </w:r>
      <w:r w:rsidR="0080799E">
        <w:rPr>
          <w:b/>
          <w:sz w:val="24"/>
          <w:szCs w:val="24"/>
        </w:rPr>
        <w:t>CTAHE is a</w:t>
      </w:r>
      <w:r>
        <w:rPr>
          <w:b/>
          <w:sz w:val="24"/>
          <w:szCs w:val="24"/>
        </w:rPr>
        <w:t xml:space="preserve"> chapter </w:t>
      </w:r>
      <w:r w:rsidR="0080799E">
        <w:rPr>
          <w:b/>
          <w:sz w:val="24"/>
          <w:szCs w:val="24"/>
        </w:rPr>
        <w:t xml:space="preserve">which </w:t>
      </w:r>
      <w:r>
        <w:rPr>
          <w:b/>
          <w:sz w:val="24"/>
          <w:szCs w:val="24"/>
        </w:rPr>
        <w:t xml:space="preserve">is passionate about </w:t>
      </w:r>
      <w:r w:rsidR="003654D1">
        <w:rPr>
          <w:b/>
          <w:sz w:val="24"/>
          <w:szCs w:val="24"/>
        </w:rPr>
        <w:t>ensuring you</w:t>
      </w:r>
      <w:r>
        <w:rPr>
          <w:b/>
          <w:sz w:val="24"/>
          <w:szCs w:val="24"/>
        </w:rPr>
        <w:t xml:space="preserve"> ge</w:t>
      </w:r>
      <w:r w:rsidR="003654D1">
        <w:rPr>
          <w:b/>
          <w:sz w:val="24"/>
          <w:szCs w:val="24"/>
        </w:rPr>
        <w:t>t</w:t>
      </w:r>
      <w:r>
        <w:rPr>
          <w:b/>
          <w:sz w:val="24"/>
          <w:szCs w:val="24"/>
        </w:rPr>
        <w:t xml:space="preserve"> everything </w:t>
      </w:r>
      <w:r w:rsidR="003406BB">
        <w:rPr>
          <w:b/>
          <w:sz w:val="24"/>
          <w:szCs w:val="24"/>
        </w:rPr>
        <w:t>your student membership provides</w:t>
      </w:r>
      <w:r>
        <w:rPr>
          <w:b/>
          <w:sz w:val="24"/>
          <w:szCs w:val="24"/>
        </w:rPr>
        <w:t xml:space="preserve">. We want to get you engaged </w:t>
      </w:r>
      <w:r w:rsidR="0080799E">
        <w:rPr>
          <w:b/>
          <w:sz w:val="24"/>
          <w:szCs w:val="24"/>
        </w:rPr>
        <w:t>and</w:t>
      </w:r>
      <w:r>
        <w:rPr>
          <w:b/>
          <w:sz w:val="24"/>
          <w:szCs w:val="24"/>
        </w:rPr>
        <w:t xml:space="preserve"> help you become an active and contributing member</w:t>
      </w:r>
      <w:r w:rsidR="003406BB">
        <w:rPr>
          <w:b/>
          <w:sz w:val="24"/>
          <w:szCs w:val="24"/>
        </w:rPr>
        <w:t xml:space="preserve"> within our chapter.</w:t>
      </w:r>
    </w:p>
    <w:p w14:paraId="77BF6624" w14:textId="77777777" w:rsidR="003654D1" w:rsidRDefault="003654D1" w:rsidP="00572E2C">
      <w:pPr>
        <w:pBdr>
          <w:top w:val="nil"/>
          <w:left w:val="nil"/>
          <w:bottom w:val="nil"/>
          <w:right w:val="nil"/>
          <w:between w:val="nil"/>
        </w:pBdr>
        <w:ind w:firstLine="720"/>
        <w:rPr>
          <w:b/>
          <w:sz w:val="24"/>
          <w:szCs w:val="24"/>
        </w:rPr>
      </w:pPr>
    </w:p>
    <w:p w14:paraId="393D69C0" w14:textId="01DADC29" w:rsidR="00787646" w:rsidRDefault="0080799E" w:rsidP="00572E2C">
      <w:pPr>
        <w:pBdr>
          <w:top w:val="nil"/>
          <w:left w:val="nil"/>
          <w:bottom w:val="nil"/>
          <w:right w:val="nil"/>
          <w:between w:val="nil"/>
        </w:pBdr>
        <w:ind w:firstLine="720"/>
        <w:rPr>
          <w:b/>
          <w:sz w:val="24"/>
          <w:szCs w:val="24"/>
        </w:rPr>
      </w:pPr>
      <w:r>
        <w:rPr>
          <w:b/>
          <w:sz w:val="24"/>
          <w:szCs w:val="24"/>
        </w:rPr>
        <w:t xml:space="preserve">Since you are seeking reimbursement, we want to inform you of some of the stipulations to getting reimbursed. Should you choose to move forward and get your membership fees reimbursed, you will </w:t>
      </w:r>
      <w:r w:rsidR="003406BB">
        <w:rPr>
          <w:b/>
          <w:sz w:val="24"/>
          <w:szCs w:val="24"/>
        </w:rPr>
        <w:t xml:space="preserve">first need to list a Connecticut address when signing up, you will also </w:t>
      </w:r>
      <w:r>
        <w:rPr>
          <w:b/>
          <w:sz w:val="24"/>
          <w:szCs w:val="24"/>
        </w:rPr>
        <w:t xml:space="preserve">be required to serve on one of our </w:t>
      </w:r>
      <w:r w:rsidR="003654D1">
        <w:rPr>
          <w:b/>
          <w:sz w:val="24"/>
          <w:szCs w:val="24"/>
        </w:rPr>
        <w:t xml:space="preserve">eight </w:t>
      </w:r>
      <w:r>
        <w:rPr>
          <w:b/>
          <w:sz w:val="24"/>
          <w:szCs w:val="24"/>
        </w:rPr>
        <w:t>committees</w:t>
      </w:r>
      <w:r w:rsidR="003406BB">
        <w:rPr>
          <w:b/>
          <w:sz w:val="24"/>
          <w:szCs w:val="24"/>
        </w:rPr>
        <w:t>, a</w:t>
      </w:r>
      <w:r w:rsidR="003654D1">
        <w:rPr>
          <w:b/>
          <w:sz w:val="24"/>
          <w:szCs w:val="24"/>
        </w:rPr>
        <w:t>ttend monthly meetings</w:t>
      </w:r>
      <w:r w:rsidR="003406BB">
        <w:rPr>
          <w:b/>
          <w:sz w:val="24"/>
          <w:szCs w:val="24"/>
        </w:rPr>
        <w:t>,</w:t>
      </w:r>
      <w:r w:rsidR="003654D1">
        <w:rPr>
          <w:b/>
          <w:sz w:val="24"/>
          <w:szCs w:val="24"/>
        </w:rPr>
        <w:t xml:space="preserve"> and be a contributing member (please find a listing of the committees on the next page). </w:t>
      </w:r>
    </w:p>
    <w:p w14:paraId="2A33ADD4" w14:textId="1BA07024" w:rsidR="003654D1" w:rsidRDefault="003654D1" w:rsidP="00572E2C">
      <w:pPr>
        <w:pBdr>
          <w:top w:val="nil"/>
          <w:left w:val="nil"/>
          <w:bottom w:val="nil"/>
          <w:right w:val="nil"/>
          <w:between w:val="nil"/>
        </w:pBdr>
        <w:ind w:firstLine="720"/>
        <w:rPr>
          <w:b/>
          <w:sz w:val="24"/>
          <w:szCs w:val="24"/>
        </w:rPr>
      </w:pPr>
    </w:p>
    <w:p w14:paraId="74FACB8C" w14:textId="17FAD6DE" w:rsidR="003654D1" w:rsidRDefault="003654D1" w:rsidP="00572E2C">
      <w:pPr>
        <w:pBdr>
          <w:top w:val="nil"/>
          <w:left w:val="nil"/>
          <w:bottom w:val="nil"/>
          <w:right w:val="nil"/>
          <w:between w:val="nil"/>
        </w:pBdr>
        <w:ind w:firstLine="720"/>
        <w:rPr>
          <w:b/>
          <w:sz w:val="24"/>
          <w:szCs w:val="24"/>
        </w:rPr>
      </w:pPr>
      <w:r>
        <w:rPr>
          <w:b/>
          <w:sz w:val="24"/>
          <w:szCs w:val="24"/>
        </w:rPr>
        <w:t>We appreciate your interest in our chapter and ACHE and look forward to working with you soon.</w:t>
      </w:r>
    </w:p>
    <w:p w14:paraId="0D11B3CE" w14:textId="7B2B9F4D" w:rsidR="003654D1" w:rsidRDefault="003654D1" w:rsidP="00572E2C">
      <w:pPr>
        <w:pBdr>
          <w:top w:val="nil"/>
          <w:left w:val="nil"/>
          <w:bottom w:val="nil"/>
          <w:right w:val="nil"/>
          <w:between w:val="nil"/>
        </w:pBdr>
        <w:ind w:firstLine="720"/>
        <w:rPr>
          <w:b/>
          <w:sz w:val="24"/>
          <w:szCs w:val="24"/>
        </w:rPr>
      </w:pPr>
    </w:p>
    <w:p w14:paraId="538B5963" w14:textId="23F11417" w:rsidR="003654D1" w:rsidRDefault="003654D1" w:rsidP="00572E2C">
      <w:pPr>
        <w:pBdr>
          <w:top w:val="nil"/>
          <w:left w:val="nil"/>
          <w:bottom w:val="nil"/>
          <w:right w:val="nil"/>
          <w:between w:val="nil"/>
        </w:pBdr>
        <w:ind w:firstLine="720"/>
        <w:rPr>
          <w:b/>
          <w:sz w:val="24"/>
          <w:szCs w:val="24"/>
        </w:rPr>
      </w:pPr>
    </w:p>
    <w:p w14:paraId="729C8A1F" w14:textId="6C9C1830" w:rsidR="003654D1" w:rsidRDefault="003654D1" w:rsidP="00572E2C">
      <w:pPr>
        <w:pBdr>
          <w:top w:val="nil"/>
          <w:left w:val="nil"/>
          <w:bottom w:val="nil"/>
          <w:right w:val="nil"/>
          <w:between w:val="nil"/>
        </w:pBdr>
        <w:ind w:firstLine="720"/>
        <w:rPr>
          <w:b/>
          <w:sz w:val="24"/>
          <w:szCs w:val="24"/>
        </w:rPr>
      </w:pPr>
      <w:r>
        <w:rPr>
          <w:b/>
          <w:sz w:val="24"/>
          <w:szCs w:val="24"/>
        </w:rPr>
        <w:t>Best,</w:t>
      </w:r>
    </w:p>
    <w:p w14:paraId="3B58D303" w14:textId="59A3F161" w:rsidR="003654D1" w:rsidRDefault="003654D1" w:rsidP="00572E2C">
      <w:pPr>
        <w:pBdr>
          <w:top w:val="nil"/>
          <w:left w:val="nil"/>
          <w:bottom w:val="nil"/>
          <w:right w:val="nil"/>
          <w:between w:val="nil"/>
        </w:pBdr>
        <w:ind w:firstLine="720"/>
        <w:rPr>
          <w:b/>
          <w:sz w:val="24"/>
          <w:szCs w:val="24"/>
        </w:rPr>
      </w:pPr>
    </w:p>
    <w:p w14:paraId="01700789" w14:textId="443CB310" w:rsidR="003654D1" w:rsidRDefault="003654D1" w:rsidP="00572E2C">
      <w:pPr>
        <w:pBdr>
          <w:top w:val="nil"/>
          <w:left w:val="nil"/>
          <w:bottom w:val="nil"/>
          <w:right w:val="nil"/>
          <w:between w:val="nil"/>
        </w:pBdr>
        <w:ind w:firstLine="720"/>
        <w:rPr>
          <w:b/>
          <w:sz w:val="24"/>
          <w:szCs w:val="24"/>
        </w:rPr>
      </w:pPr>
      <w:r>
        <w:rPr>
          <w:b/>
          <w:sz w:val="24"/>
          <w:szCs w:val="24"/>
        </w:rPr>
        <w:t xml:space="preserve">CTAHE Higher Education Network </w:t>
      </w:r>
    </w:p>
    <w:p w14:paraId="39CDA3F1" w14:textId="77777777" w:rsidR="00787646" w:rsidRDefault="00787646">
      <w:pPr>
        <w:pBdr>
          <w:top w:val="nil"/>
          <w:left w:val="nil"/>
          <w:bottom w:val="nil"/>
          <w:right w:val="nil"/>
          <w:between w:val="nil"/>
        </w:pBdr>
        <w:jc w:val="center"/>
        <w:rPr>
          <w:b/>
          <w:sz w:val="24"/>
          <w:szCs w:val="24"/>
        </w:rPr>
      </w:pPr>
    </w:p>
    <w:p w14:paraId="110827C1" w14:textId="77777777" w:rsidR="00787646" w:rsidRDefault="00787646">
      <w:pPr>
        <w:pBdr>
          <w:top w:val="nil"/>
          <w:left w:val="nil"/>
          <w:bottom w:val="nil"/>
          <w:right w:val="nil"/>
          <w:between w:val="nil"/>
        </w:pBdr>
        <w:jc w:val="center"/>
        <w:rPr>
          <w:b/>
          <w:sz w:val="24"/>
          <w:szCs w:val="24"/>
        </w:rPr>
      </w:pPr>
    </w:p>
    <w:p w14:paraId="24A62DAD" w14:textId="77777777" w:rsidR="00787646" w:rsidRDefault="00787646">
      <w:pPr>
        <w:pBdr>
          <w:top w:val="nil"/>
          <w:left w:val="nil"/>
          <w:bottom w:val="nil"/>
          <w:right w:val="nil"/>
          <w:between w:val="nil"/>
        </w:pBdr>
        <w:jc w:val="center"/>
        <w:rPr>
          <w:b/>
          <w:sz w:val="24"/>
          <w:szCs w:val="24"/>
        </w:rPr>
      </w:pPr>
    </w:p>
    <w:p w14:paraId="3E45CECC" w14:textId="77777777" w:rsidR="00787646" w:rsidRDefault="00787646">
      <w:pPr>
        <w:pBdr>
          <w:top w:val="nil"/>
          <w:left w:val="nil"/>
          <w:bottom w:val="nil"/>
          <w:right w:val="nil"/>
          <w:between w:val="nil"/>
        </w:pBdr>
        <w:jc w:val="center"/>
        <w:rPr>
          <w:b/>
          <w:sz w:val="24"/>
          <w:szCs w:val="24"/>
        </w:rPr>
      </w:pPr>
    </w:p>
    <w:p w14:paraId="0C99BF06" w14:textId="77777777" w:rsidR="00787646" w:rsidRDefault="00787646">
      <w:pPr>
        <w:pBdr>
          <w:top w:val="nil"/>
          <w:left w:val="nil"/>
          <w:bottom w:val="nil"/>
          <w:right w:val="nil"/>
          <w:between w:val="nil"/>
        </w:pBdr>
        <w:jc w:val="center"/>
        <w:rPr>
          <w:b/>
          <w:sz w:val="24"/>
          <w:szCs w:val="24"/>
        </w:rPr>
      </w:pPr>
    </w:p>
    <w:p w14:paraId="59AF1FE9" w14:textId="77777777" w:rsidR="00787646" w:rsidRDefault="00787646">
      <w:pPr>
        <w:pBdr>
          <w:top w:val="nil"/>
          <w:left w:val="nil"/>
          <w:bottom w:val="nil"/>
          <w:right w:val="nil"/>
          <w:between w:val="nil"/>
        </w:pBdr>
        <w:jc w:val="center"/>
        <w:rPr>
          <w:b/>
          <w:sz w:val="24"/>
          <w:szCs w:val="24"/>
        </w:rPr>
      </w:pPr>
    </w:p>
    <w:p w14:paraId="6B6F1517" w14:textId="77777777" w:rsidR="00787646" w:rsidRDefault="00787646">
      <w:pPr>
        <w:pBdr>
          <w:top w:val="nil"/>
          <w:left w:val="nil"/>
          <w:bottom w:val="nil"/>
          <w:right w:val="nil"/>
          <w:between w:val="nil"/>
        </w:pBdr>
        <w:jc w:val="center"/>
        <w:rPr>
          <w:b/>
          <w:sz w:val="24"/>
          <w:szCs w:val="24"/>
        </w:rPr>
      </w:pPr>
    </w:p>
    <w:p w14:paraId="65C0A926" w14:textId="77777777" w:rsidR="00787646" w:rsidRDefault="00787646">
      <w:pPr>
        <w:pBdr>
          <w:top w:val="nil"/>
          <w:left w:val="nil"/>
          <w:bottom w:val="nil"/>
          <w:right w:val="nil"/>
          <w:between w:val="nil"/>
        </w:pBdr>
        <w:jc w:val="center"/>
        <w:rPr>
          <w:b/>
          <w:sz w:val="24"/>
          <w:szCs w:val="24"/>
        </w:rPr>
      </w:pPr>
    </w:p>
    <w:p w14:paraId="6D67AF41" w14:textId="77777777" w:rsidR="00787646" w:rsidRDefault="00787646">
      <w:pPr>
        <w:pBdr>
          <w:top w:val="nil"/>
          <w:left w:val="nil"/>
          <w:bottom w:val="nil"/>
          <w:right w:val="nil"/>
          <w:between w:val="nil"/>
        </w:pBdr>
        <w:jc w:val="center"/>
        <w:rPr>
          <w:b/>
          <w:sz w:val="24"/>
          <w:szCs w:val="24"/>
        </w:rPr>
      </w:pPr>
    </w:p>
    <w:p w14:paraId="512A4C5F" w14:textId="77777777" w:rsidR="00787646" w:rsidRDefault="00787646">
      <w:pPr>
        <w:pBdr>
          <w:top w:val="nil"/>
          <w:left w:val="nil"/>
          <w:bottom w:val="nil"/>
          <w:right w:val="nil"/>
          <w:between w:val="nil"/>
        </w:pBdr>
        <w:jc w:val="center"/>
        <w:rPr>
          <w:b/>
          <w:sz w:val="24"/>
          <w:szCs w:val="24"/>
        </w:rPr>
      </w:pPr>
    </w:p>
    <w:p w14:paraId="225E8EAB" w14:textId="77777777" w:rsidR="00787646" w:rsidRDefault="00787646">
      <w:pPr>
        <w:pBdr>
          <w:top w:val="nil"/>
          <w:left w:val="nil"/>
          <w:bottom w:val="nil"/>
          <w:right w:val="nil"/>
          <w:between w:val="nil"/>
        </w:pBdr>
        <w:jc w:val="center"/>
        <w:rPr>
          <w:b/>
          <w:sz w:val="24"/>
          <w:szCs w:val="24"/>
        </w:rPr>
      </w:pPr>
    </w:p>
    <w:p w14:paraId="6AD08690" w14:textId="77777777" w:rsidR="00787646" w:rsidRDefault="00787646">
      <w:pPr>
        <w:pBdr>
          <w:top w:val="nil"/>
          <w:left w:val="nil"/>
          <w:bottom w:val="nil"/>
          <w:right w:val="nil"/>
          <w:between w:val="nil"/>
        </w:pBdr>
        <w:jc w:val="center"/>
        <w:rPr>
          <w:b/>
          <w:sz w:val="24"/>
          <w:szCs w:val="24"/>
        </w:rPr>
      </w:pPr>
    </w:p>
    <w:p w14:paraId="61DCC475" w14:textId="77777777" w:rsidR="00787646" w:rsidRDefault="00787646">
      <w:pPr>
        <w:pBdr>
          <w:top w:val="nil"/>
          <w:left w:val="nil"/>
          <w:bottom w:val="nil"/>
          <w:right w:val="nil"/>
          <w:between w:val="nil"/>
        </w:pBdr>
        <w:jc w:val="center"/>
        <w:rPr>
          <w:b/>
          <w:sz w:val="24"/>
          <w:szCs w:val="24"/>
        </w:rPr>
      </w:pPr>
    </w:p>
    <w:p w14:paraId="07ED11CE" w14:textId="77777777" w:rsidR="00787646" w:rsidRDefault="00787646">
      <w:pPr>
        <w:pBdr>
          <w:top w:val="nil"/>
          <w:left w:val="nil"/>
          <w:bottom w:val="nil"/>
          <w:right w:val="nil"/>
          <w:between w:val="nil"/>
        </w:pBdr>
        <w:jc w:val="center"/>
        <w:rPr>
          <w:b/>
          <w:sz w:val="24"/>
          <w:szCs w:val="24"/>
        </w:rPr>
      </w:pPr>
    </w:p>
    <w:p w14:paraId="2F7097E5" w14:textId="77777777" w:rsidR="00787646" w:rsidRDefault="00787646" w:rsidP="003654D1">
      <w:pPr>
        <w:pBdr>
          <w:top w:val="nil"/>
          <w:left w:val="nil"/>
          <w:bottom w:val="nil"/>
          <w:right w:val="nil"/>
          <w:between w:val="nil"/>
        </w:pBdr>
        <w:rPr>
          <w:b/>
          <w:sz w:val="24"/>
          <w:szCs w:val="24"/>
        </w:rPr>
      </w:pPr>
    </w:p>
    <w:p w14:paraId="02E1992E" w14:textId="77777777" w:rsidR="00787646" w:rsidRDefault="00787646">
      <w:pPr>
        <w:pBdr>
          <w:top w:val="nil"/>
          <w:left w:val="nil"/>
          <w:bottom w:val="nil"/>
          <w:right w:val="nil"/>
          <w:between w:val="nil"/>
        </w:pBdr>
        <w:jc w:val="center"/>
        <w:rPr>
          <w:b/>
          <w:sz w:val="24"/>
          <w:szCs w:val="24"/>
        </w:rPr>
      </w:pPr>
    </w:p>
    <w:p w14:paraId="61190F83" w14:textId="0D800236" w:rsidR="005041E2" w:rsidRDefault="00AB2ECD">
      <w:pPr>
        <w:pBdr>
          <w:top w:val="nil"/>
          <w:left w:val="nil"/>
          <w:bottom w:val="nil"/>
          <w:right w:val="nil"/>
          <w:between w:val="nil"/>
        </w:pBdr>
        <w:jc w:val="center"/>
        <w:rPr>
          <w:b/>
          <w:sz w:val="24"/>
          <w:szCs w:val="24"/>
        </w:rPr>
      </w:pPr>
      <w:r>
        <w:rPr>
          <w:b/>
          <w:sz w:val="24"/>
          <w:szCs w:val="24"/>
        </w:rPr>
        <w:t>CTAHE</w:t>
      </w:r>
      <w:r w:rsidR="006055A2">
        <w:rPr>
          <w:b/>
          <w:sz w:val="24"/>
          <w:szCs w:val="24"/>
        </w:rPr>
        <w:t xml:space="preserve"> Reimbursement Process</w:t>
      </w:r>
    </w:p>
    <w:p w14:paraId="1974F553" w14:textId="79D72395" w:rsidR="005041E2" w:rsidRDefault="006055A2">
      <w:pPr>
        <w:pBdr>
          <w:top w:val="nil"/>
          <w:left w:val="nil"/>
          <w:bottom w:val="nil"/>
          <w:right w:val="nil"/>
          <w:between w:val="nil"/>
        </w:pBdr>
        <w:jc w:val="center"/>
        <w:rPr>
          <w:sz w:val="20"/>
          <w:szCs w:val="20"/>
        </w:rPr>
      </w:pPr>
      <w:r>
        <w:rPr>
          <w:sz w:val="20"/>
          <w:szCs w:val="20"/>
        </w:rPr>
        <w:t xml:space="preserve">As of </w:t>
      </w:r>
      <w:r w:rsidR="00AB2ECD">
        <w:rPr>
          <w:sz w:val="20"/>
          <w:szCs w:val="20"/>
        </w:rPr>
        <w:t>January 1st,</w:t>
      </w:r>
      <w:r>
        <w:rPr>
          <w:sz w:val="20"/>
          <w:szCs w:val="20"/>
        </w:rPr>
        <w:t xml:space="preserve"> 20</w:t>
      </w:r>
      <w:r w:rsidR="008B30E6">
        <w:rPr>
          <w:sz w:val="20"/>
          <w:szCs w:val="20"/>
        </w:rPr>
        <w:t>22</w:t>
      </w:r>
    </w:p>
    <w:p w14:paraId="36F437BC" w14:textId="77777777" w:rsidR="005041E2" w:rsidRDefault="005041E2">
      <w:pPr>
        <w:pBdr>
          <w:top w:val="nil"/>
          <w:left w:val="nil"/>
          <w:bottom w:val="nil"/>
          <w:right w:val="nil"/>
          <w:between w:val="nil"/>
        </w:pBdr>
      </w:pPr>
    </w:p>
    <w:p w14:paraId="520B052E" w14:textId="58E56514" w:rsidR="005041E2" w:rsidRDefault="006055A2">
      <w:pPr>
        <w:pBdr>
          <w:top w:val="nil"/>
          <w:left w:val="nil"/>
          <w:bottom w:val="nil"/>
          <w:right w:val="nil"/>
          <w:between w:val="nil"/>
        </w:pBdr>
      </w:pPr>
      <w:r>
        <w:rPr>
          <w:b/>
        </w:rPr>
        <w:t>Main Contact</w:t>
      </w:r>
      <w:r w:rsidR="004161D6">
        <w:rPr>
          <w:b/>
        </w:rPr>
        <w:t>(s)</w:t>
      </w:r>
      <w:r>
        <w:rPr>
          <w:b/>
        </w:rPr>
        <w:t>:</w:t>
      </w:r>
      <w:r>
        <w:t xml:space="preserve"> </w:t>
      </w:r>
      <w:r w:rsidR="008B30E6">
        <w:t>Stephen Liebowitz</w:t>
      </w:r>
      <w:r>
        <w:t xml:space="preserve"> &amp; </w:t>
      </w:r>
      <w:r w:rsidR="008B30E6">
        <w:t>Marissa Yulo</w:t>
      </w:r>
    </w:p>
    <w:p w14:paraId="0BD2A668" w14:textId="77777777" w:rsidR="005041E2" w:rsidRDefault="006055A2">
      <w:pPr>
        <w:pBdr>
          <w:top w:val="nil"/>
          <w:left w:val="nil"/>
          <w:bottom w:val="nil"/>
          <w:right w:val="nil"/>
          <w:between w:val="nil"/>
        </w:pBdr>
      </w:pPr>
      <w:r>
        <w:rPr>
          <w:b/>
        </w:rPr>
        <w:t>Email:</w:t>
      </w:r>
      <w:r>
        <w:t xml:space="preserve"> </w:t>
      </w:r>
      <w:r w:rsidRPr="008B30E6">
        <w:rPr>
          <w:color w:val="FF0000"/>
          <w:sz w:val="20"/>
          <w:szCs w:val="20"/>
          <w:highlight w:val="white"/>
        </w:rPr>
        <w:t>ctachereimbursement@gmail.com</w:t>
      </w:r>
    </w:p>
    <w:p w14:paraId="2B469E74" w14:textId="77777777" w:rsidR="005041E2" w:rsidRDefault="005041E2">
      <w:pPr>
        <w:pBdr>
          <w:top w:val="nil"/>
          <w:left w:val="nil"/>
          <w:bottom w:val="nil"/>
          <w:right w:val="nil"/>
          <w:between w:val="nil"/>
        </w:pBdr>
        <w:rPr>
          <w:i/>
        </w:rPr>
      </w:pPr>
    </w:p>
    <w:p w14:paraId="4F39843C" w14:textId="3FE3C0BF" w:rsidR="005041E2" w:rsidRDefault="00D7267D">
      <w:pPr>
        <w:pBdr>
          <w:top w:val="nil"/>
          <w:left w:val="nil"/>
          <w:bottom w:val="nil"/>
          <w:right w:val="nil"/>
          <w:between w:val="nil"/>
        </w:pBdr>
        <w:rPr>
          <w:b/>
          <w:bCs/>
          <w:u w:val="single"/>
        </w:rPr>
      </w:pPr>
      <w:r w:rsidRPr="00D7267D">
        <w:rPr>
          <w:b/>
          <w:bCs/>
          <w:u w:val="single"/>
        </w:rPr>
        <w:t>Steps to Obtain Reimbursement:</w:t>
      </w:r>
    </w:p>
    <w:p w14:paraId="1F663F99" w14:textId="77777777" w:rsidR="00D7267D" w:rsidRPr="00D7267D" w:rsidRDefault="00D7267D">
      <w:pPr>
        <w:pBdr>
          <w:top w:val="nil"/>
          <w:left w:val="nil"/>
          <w:bottom w:val="nil"/>
          <w:right w:val="nil"/>
          <w:between w:val="nil"/>
        </w:pBdr>
        <w:rPr>
          <w:b/>
          <w:bCs/>
          <w:u w:val="single"/>
        </w:rPr>
      </w:pPr>
    </w:p>
    <w:p w14:paraId="6C92BF32" w14:textId="77777777" w:rsidR="005041E2" w:rsidRDefault="006055A2">
      <w:pPr>
        <w:numPr>
          <w:ilvl w:val="0"/>
          <w:numId w:val="1"/>
        </w:numPr>
        <w:pBdr>
          <w:top w:val="nil"/>
          <w:left w:val="nil"/>
          <w:bottom w:val="nil"/>
          <w:right w:val="nil"/>
          <w:between w:val="nil"/>
        </w:pBdr>
        <w:contextualSpacing/>
        <w:rPr>
          <w:b/>
        </w:rPr>
      </w:pPr>
      <w:r>
        <w:rPr>
          <w:b/>
          <w:u w:val="single"/>
        </w:rPr>
        <w:t>Student</w:t>
      </w:r>
      <w:r>
        <w:rPr>
          <w:b/>
        </w:rPr>
        <w:t xml:space="preserve"> registers for and pay their dues for ACHE Online</w:t>
      </w:r>
    </w:p>
    <w:p w14:paraId="54BDD35B" w14:textId="77777777" w:rsidR="005041E2" w:rsidRDefault="00CF29D6">
      <w:pPr>
        <w:numPr>
          <w:ilvl w:val="1"/>
          <w:numId w:val="1"/>
        </w:numPr>
        <w:pBdr>
          <w:top w:val="nil"/>
          <w:left w:val="nil"/>
          <w:bottom w:val="nil"/>
          <w:right w:val="nil"/>
          <w:between w:val="nil"/>
        </w:pBdr>
        <w:contextualSpacing/>
        <w:rPr>
          <w:b/>
        </w:rPr>
      </w:pPr>
      <w:hyperlink r:id="rId7">
        <w:r w:rsidR="006055A2">
          <w:rPr>
            <w:color w:val="1155CC"/>
            <w:u w:val="single"/>
          </w:rPr>
          <w:t>https://www.ache.org/apps/StuMem.cfm</w:t>
        </w:r>
      </w:hyperlink>
    </w:p>
    <w:p w14:paraId="11621D02" w14:textId="77777777" w:rsidR="005041E2" w:rsidRDefault="006055A2">
      <w:pPr>
        <w:numPr>
          <w:ilvl w:val="1"/>
          <w:numId w:val="1"/>
        </w:numPr>
        <w:pBdr>
          <w:top w:val="nil"/>
          <w:left w:val="nil"/>
          <w:bottom w:val="nil"/>
          <w:right w:val="nil"/>
          <w:between w:val="nil"/>
        </w:pBdr>
        <w:contextualSpacing/>
        <w:rPr>
          <w:b/>
        </w:rPr>
      </w:pPr>
      <w:r>
        <w:t xml:space="preserve">This PDF document has a nice front page about benefits of being a Student Associate: </w:t>
      </w:r>
      <w:hyperlink r:id="rId8">
        <w:r>
          <w:rPr>
            <w:color w:val="1155CC"/>
            <w:u w:val="single"/>
          </w:rPr>
          <w:t>https://www.ache.org/apps/student.pdf</w:t>
        </w:r>
      </w:hyperlink>
      <w:r>
        <w:t xml:space="preserve"> </w:t>
      </w:r>
      <w:r>
        <w:rPr>
          <w:i/>
        </w:rPr>
        <w:t>(However, students should apply electronically, not using the PDF)</w:t>
      </w:r>
    </w:p>
    <w:p w14:paraId="7BFF8C1F" w14:textId="77777777" w:rsidR="005041E2" w:rsidRDefault="006055A2">
      <w:pPr>
        <w:numPr>
          <w:ilvl w:val="1"/>
          <w:numId w:val="1"/>
        </w:numPr>
        <w:pBdr>
          <w:top w:val="nil"/>
          <w:left w:val="nil"/>
          <w:bottom w:val="nil"/>
          <w:right w:val="nil"/>
          <w:between w:val="nil"/>
        </w:pBdr>
        <w:contextualSpacing/>
        <w:rPr>
          <w:b/>
        </w:rPr>
      </w:pPr>
      <w:r>
        <w:t xml:space="preserve">Registration Fee: $75 </w:t>
      </w:r>
    </w:p>
    <w:p w14:paraId="15AF7C86" w14:textId="77777777" w:rsidR="005041E2" w:rsidRDefault="006055A2">
      <w:pPr>
        <w:numPr>
          <w:ilvl w:val="1"/>
          <w:numId w:val="1"/>
        </w:numPr>
        <w:pBdr>
          <w:top w:val="nil"/>
          <w:left w:val="nil"/>
          <w:bottom w:val="nil"/>
          <w:right w:val="nil"/>
          <w:between w:val="nil"/>
        </w:pBdr>
        <w:contextualSpacing/>
        <w:rPr>
          <w:b/>
        </w:rPr>
      </w:pPr>
      <w:r>
        <w:t>Registration is for 1 (one) year</w:t>
      </w:r>
    </w:p>
    <w:p w14:paraId="0848CC84" w14:textId="77777777" w:rsidR="005041E2" w:rsidRDefault="005041E2"/>
    <w:p w14:paraId="6BDAA164" w14:textId="77777777" w:rsidR="005041E2" w:rsidRDefault="005041E2">
      <w:pPr>
        <w:pBdr>
          <w:top w:val="nil"/>
          <w:left w:val="nil"/>
          <w:bottom w:val="nil"/>
          <w:right w:val="nil"/>
          <w:between w:val="nil"/>
        </w:pBdr>
        <w:ind w:left="720"/>
        <w:rPr>
          <w:b/>
        </w:rPr>
      </w:pPr>
    </w:p>
    <w:p w14:paraId="3D6E776F" w14:textId="77777777" w:rsidR="005041E2" w:rsidRDefault="006055A2">
      <w:pPr>
        <w:numPr>
          <w:ilvl w:val="0"/>
          <w:numId w:val="1"/>
        </w:numPr>
        <w:pBdr>
          <w:top w:val="nil"/>
          <w:left w:val="nil"/>
          <w:bottom w:val="nil"/>
          <w:right w:val="nil"/>
          <w:between w:val="nil"/>
        </w:pBdr>
        <w:contextualSpacing/>
        <w:rPr>
          <w:b/>
        </w:rPr>
      </w:pPr>
      <w:r>
        <w:rPr>
          <w:b/>
          <w:u w:val="single"/>
        </w:rPr>
        <w:t>Student</w:t>
      </w:r>
      <w:r>
        <w:rPr>
          <w:b/>
        </w:rPr>
        <w:t xml:space="preserve"> completes Reimbursement form - including their receipt from ACHE</w:t>
      </w:r>
    </w:p>
    <w:p w14:paraId="51E8ABC6" w14:textId="77777777" w:rsidR="005041E2" w:rsidRDefault="006055A2">
      <w:pPr>
        <w:numPr>
          <w:ilvl w:val="1"/>
          <w:numId w:val="1"/>
        </w:numPr>
        <w:pBdr>
          <w:top w:val="nil"/>
          <w:left w:val="nil"/>
          <w:bottom w:val="nil"/>
          <w:right w:val="nil"/>
          <w:between w:val="nil"/>
        </w:pBdr>
        <w:contextualSpacing/>
      </w:pPr>
      <w:r>
        <w:t xml:space="preserve">Complete information and a $75 membership receipt from ACHE this document is </w:t>
      </w:r>
      <w:r>
        <w:rPr>
          <w:u w:val="single"/>
        </w:rPr>
        <w:t>required</w:t>
      </w:r>
      <w:r>
        <w:t xml:space="preserve"> for reimbursement: </w:t>
      </w:r>
      <w:r w:rsidR="00CF29D6">
        <w:fldChar w:fldCharType="begin"/>
      </w:r>
      <w:r w:rsidR="00CF29D6">
        <w:instrText xml:space="preserve"> HYPERLINK "https://drive.google.com/file/d/0B0VFcd2TIkeKaS10QmJWa3hvWFE/view?usp=sharing" \h </w:instrText>
      </w:r>
      <w:r w:rsidR="00CF29D6">
        <w:fldChar w:fldCharType="separate"/>
      </w:r>
      <w:r>
        <w:rPr>
          <w:color w:val="1155CC"/>
          <w:u w:val="single"/>
        </w:rPr>
        <w:t>https://drive.google.com/file/d/0B0VFcd2TIkeKaS10QmJWa3hvWFE/view?usp=sharing</w:t>
      </w:r>
      <w:r w:rsidR="00CF29D6">
        <w:rPr>
          <w:color w:val="1155CC"/>
          <w:u w:val="single"/>
        </w:rPr>
        <w:fldChar w:fldCharType="end"/>
      </w:r>
      <w:r>
        <w:t xml:space="preserve"> </w:t>
      </w:r>
    </w:p>
    <w:p w14:paraId="6612AB96" w14:textId="77777777" w:rsidR="005041E2" w:rsidRDefault="006055A2">
      <w:pPr>
        <w:numPr>
          <w:ilvl w:val="2"/>
          <w:numId w:val="1"/>
        </w:numPr>
        <w:pBdr>
          <w:top w:val="nil"/>
          <w:left w:val="nil"/>
          <w:bottom w:val="nil"/>
          <w:right w:val="nil"/>
          <w:between w:val="nil"/>
        </w:pBdr>
        <w:contextualSpacing/>
      </w:pPr>
      <w:r>
        <w:t xml:space="preserve">Campus Leader: If you are unable to access this document via link, email </w:t>
      </w:r>
      <w:hyperlink r:id="rId9">
        <w:r>
          <w:rPr>
            <w:color w:val="1155CC"/>
            <w:sz w:val="20"/>
            <w:szCs w:val="20"/>
            <w:highlight w:val="white"/>
            <w:u w:val="single"/>
          </w:rPr>
          <w:t>ctachereimbursement@gmail.com</w:t>
        </w:r>
      </w:hyperlink>
    </w:p>
    <w:p w14:paraId="754D7F77" w14:textId="77777777" w:rsidR="005041E2" w:rsidRDefault="006055A2">
      <w:pPr>
        <w:numPr>
          <w:ilvl w:val="1"/>
          <w:numId w:val="1"/>
        </w:numPr>
        <w:pBdr>
          <w:top w:val="nil"/>
          <w:left w:val="nil"/>
          <w:bottom w:val="nil"/>
          <w:right w:val="nil"/>
          <w:between w:val="nil"/>
        </w:pBdr>
        <w:contextualSpacing/>
        <w:rPr>
          <w:sz w:val="20"/>
          <w:szCs w:val="20"/>
          <w:highlight w:val="white"/>
        </w:rPr>
      </w:pPr>
      <w:r w:rsidRPr="00D7267D">
        <w:rPr>
          <w:color w:val="FF0000"/>
          <w:sz w:val="20"/>
          <w:szCs w:val="20"/>
          <w:highlight w:val="white"/>
        </w:rPr>
        <w:t xml:space="preserve">NOTE: </w:t>
      </w:r>
      <w:r>
        <w:rPr>
          <w:sz w:val="20"/>
          <w:szCs w:val="20"/>
          <w:highlight w:val="white"/>
        </w:rPr>
        <w:t>the reimbursement will go to students Venmo account then student may transfer into their accounts from Venmo.</w:t>
      </w:r>
    </w:p>
    <w:p w14:paraId="3920009A" w14:textId="77777777" w:rsidR="005041E2" w:rsidRDefault="005041E2" w:rsidP="0001097E">
      <w:pPr>
        <w:pBdr>
          <w:top w:val="nil"/>
          <w:left w:val="nil"/>
          <w:bottom w:val="nil"/>
          <w:right w:val="nil"/>
          <w:between w:val="nil"/>
        </w:pBdr>
        <w:ind w:left="1440"/>
        <w:rPr>
          <w:color w:val="666666"/>
          <w:sz w:val="20"/>
          <w:szCs w:val="20"/>
          <w:highlight w:val="white"/>
        </w:rPr>
      </w:pPr>
    </w:p>
    <w:p w14:paraId="7E0E7A46" w14:textId="00A24A1C" w:rsidR="00C10DEA" w:rsidRPr="00D90274" w:rsidRDefault="00C10DEA" w:rsidP="00C10DEA">
      <w:pPr>
        <w:pBdr>
          <w:top w:val="nil"/>
          <w:left w:val="nil"/>
          <w:bottom w:val="nil"/>
          <w:right w:val="nil"/>
          <w:between w:val="nil"/>
        </w:pBdr>
        <w:contextualSpacing/>
        <w:rPr>
          <w:b/>
          <w:u w:val="single"/>
        </w:rPr>
      </w:pPr>
      <w:r w:rsidRPr="00D90274">
        <w:rPr>
          <w:b/>
          <w:u w:val="single"/>
        </w:rPr>
        <w:t>Student Notes:</w:t>
      </w:r>
    </w:p>
    <w:p w14:paraId="4424A51C" w14:textId="77777777" w:rsidR="005041E2" w:rsidRDefault="005041E2" w:rsidP="00C10DEA">
      <w:pPr>
        <w:pBdr>
          <w:top w:val="nil"/>
          <w:left w:val="nil"/>
          <w:bottom w:val="nil"/>
          <w:right w:val="nil"/>
          <w:between w:val="nil"/>
        </w:pBdr>
        <w:rPr>
          <w:b/>
          <w:u w:val="single"/>
        </w:rPr>
      </w:pPr>
    </w:p>
    <w:p w14:paraId="3D524594" w14:textId="38B2C43C" w:rsidR="002E7533" w:rsidRPr="00787646" w:rsidRDefault="002E7533">
      <w:pPr>
        <w:numPr>
          <w:ilvl w:val="0"/>
          <w:numId w:val="1"/>
        </w:numPr>
        <w:pBdr>
          <w:top w:val="nil"/>
          <w:left w:val="nil"/>
          <w:bottom w:val="nil"/>
          <w:right w:val="nil"/>
          <w:between w:val="nil"/>
        </w:pBdr>
        <w:contextualSpacing/>
        <w:rPr>
          <w:b/>
          <w:color w:val="FF0000"/>
        </w:rPr>
      </w:pPr>
      <w:r w:rsidRPr="00787646">
        <w:rPr>
          <w:b/>
          <w:color w:val="FF0000"/>
        </w:rPr>
        <w:t>**Students Commitment for Reimbursement**</w:t>
      </w:r>
    </w:p>
    <w:p w14:paraId="182D7008" w14:textId="4FC466D3" w:rsidR="002E7533" w:rsidRDefault="00787646" w:rsidP="002E7533">
      <w:pPr>
        <w:numPr>
          <w:ilvl w:val="1"/>
          <w:numId w:val="1"/>
        </w:numPr>
        <w:pBdr>
          <w:top w:val="nil"/>
          <w:left w:val="nil"/>
          <w:bottom w:val="nil"/>
          <w:right w:val="nil"/>
          <w:between w:val="nil"/>
        </w:pBdr>
        <w:contextualSpacing/>
        <w:rPr>
          <w:b/>
        </w:rPr>
      </w:pPr>
      <w:r>
        <w:rPr>
          <w:b/>
        </w:rPr>
        <w:t>For</w:t>
      </w:r>
      <w:r w:rsidR="002E7533">
        <w:rPr>
          <w:b/>
        </w:rPr>
        <w:t xml:space="preserve"> a student to obtain reimbursement for his/her dues. </w:t>
      </w:r>
      <w:proofErr w:type="spellStart"/>
      <w:r w:rsidR="002E7533">
        <w:rPr>
          <w:b/>
        </w:rPr>
        <w:t>He/She</w:t>
      </w:r>
      <w:proofErr w:type="spellEnd"/>
      <w:r w:rsidR="002E7533">
        <w:rPr>
          <w:b/>
        </w:rPr>
        <w:t xml:space="preserve"> will be required to serve on one of our committees as a </w:t>
      </w:r>
      <w:r w:rsidR="002E7533" w:rsidRPr="002E7533">
        <w:rPr>
          <w:b/>
          <w:i/>
          <w:iCs/>
          <w:u w:val="single"/>
        </w:rPr>
        <w:t>contributing</w:t>
      </w:r>
      <w:r w:rsidR="002E7533">
        <w:rPr>
          <w:b/>
        </w:rPr>
        <w:t xml:space="preserve"> member.</w:t>
      </w:r>
    </w:p>
    <w:p w14:paraId="6400C775" w14:textId="0586BF01" w:rsidR="002E7533" w:rsidRPr="00D90274" w:rsidRDefault="00D90274" w:rsidP="002E7533">
      <w:pPr>
        <w:numPr>
          <w:ilvl w:val="2"/>
          <w:numId w:val="1"/>
        </w:numPr>
        <w:pBdr>
          <w:top w:val="nil"/>
          <w:left w:val="nil"/>
          <w:bottom w:val="nil"/>
          <w:right w:val="nil"/>
          <w:between w:val="nil"/>
        </w:pBdr>
        <w:contextualSpacing/>
        <w:rPr>
          <w:bCs/>
        </w:rPr>
      </w:pPr>
      <w:r w:rsidRPr="00D90274">
        <w:rPr>
          <w:bCs/>
        </w:rPr>
        <w:t>Student</w:t>
      </w:r>
      <w:r w:rsidR="002E7533" w:rsidRPr="00D90274">
        <w:rPr>
          <w:bCs/>
        </w:rPr>
        <w:t xml:space="preserve"> will receive a survey of what committee interests them the most</w:t>
      </w:r>
    </w:p>
    <w:p w14:paraId="55EC69EF" w14:textId="2CF62DE3" w:rsidR="002E7533" w:rsidRPr="00D90274" w:rsidRDefault="00D90274" w:rsidP="002E7533">
      <w:pPr>
        <w:numPr>
          <w:ilvl w:val="2"/>
          <w:numId w:val="1"/>
        </w:numPr>
        <w:pBdr>
          <w:top w:val="nil"/>
          <w:left w:val="nil"/>
          <w:bottom w:val="nil"/>
          <w:right w:val="nil"/>
          <w:between w:val="nil"/>
        </w:pBdr>
        <w:contextualSpacing/>
        <w:rPr>
          <w:bCs/>
        </w:rPr>
      </w:pPr>
      <w:r w:rsidRPr="00D90274">
        <w:rPr>
          <w:bCs/>
        </w:rPr>
        <w:t>Student</w:t>
      </w:r>
      <w:r w:rsidR="002E7533" w:rsidRPr="00D90274">
        <w:rPr>
          <w:bCs/>
        </w:rPr>
        <w:t xml:space="preserve"> will then be placed on such committee and commit to attending all meetings and be a contributing member</w:t>
      </w:r>
    </w:p>
    <w:p w14:paraId="6A209765" w14:textId="40895FFA" w:rsidR="002E7533" w:rsidRDefault="002E7533" w:rsidP="002E7533">
      <w:pPr>
        <w:numPr>
          <w:ilvl w:val="2"/>
          <w:numId w:val="1"/>
        </w:numPr>
        <w:pBdr>
          <w:top w:val="nil"/>
          <w:left w:val="nil"/>
          <w:bottom w:val="nil"/>
          <w:right w:val="nil"/>
          <w:between w:val="nil"/>
        </w:pBdr>
        <w:contextualSpacing/>
        <w:rPr>
          <w:bCs/>
        </w:rPr>
      </w:pPr>
      <w:r w:rsidRPr="00D90274">
        <w:rPr>
          <w:bCs/>
        </w:rPr>
        <w:t xml:space="preserve">If </w:t>
      </w:r>
      <w:r w:rsidR="00D90274" w:rsidRPr="00D90274">
        <w:rPr>
          <w:bCs/>
        </w:rPr>
        <w:t>the student</w:t>
      </w:r>
      <w:r w:rsidRPr="00D90274">
        <w:rPr>
          <w:bCs/>
        </w:rPr>
        <w:t xml:space="preserve"> is unable to attend a meeting, you will need to provide 24 </w:t>
      </w:r>
      <w:r w:rsidR="00D90274" w:rsidRPr="00D90274">
        <w:rPr>
          <w:bCs/>
        </w:rPr>
        <w:t>hours’ notice</w:t>
      </w:r>
      <w:r w:rsidRPr="00D90274">
        <w:rPr>
          <w:bCs/>
        </w:rPr>
        <w:t xml:space="preserve"> to the committee co-chair(s) and </w:t>
      </w:r>
      <w:r w:rsidR="00D90274" w:rsidRPr="00D90274">
        <w:rPr>
          <w:bCs/>
        </w:rPr>
        <w:t>the co-chair(s) of HEN.</w:t>
      </w:r>
    </w:p>
    <w:p w14:paraId="38946B98" w14:textId="3C179CCC" w:rsidR="003654D1" w:rsidRPr="003654D1" w:rsidRDefault="003654D1" w:rsidP="003654D1">
      <w:pPr>
        <w:numPr>
          <w:ilvl w:val="2"/>
          <w:numId w:val="1"/>
        </w:numPr>
        <w:pBdr>
          <w:top w:val="nil"/>
          <w:left w:val="nil"/>
          <w:bottom w:val="nil"/>
          <w:right w:val="nil"/>
          <w:between w:val="nil"/>
        </w:pBdr>
        <w:contextualSpacing/>
        <w:rPr>
          <w:bCs/>
        </w:rPr>
      </w:pPr>
      <w:r>
        <w:rPr>
          <w:bCs/>
        </w:rPr>
        <w:t xml:space="preserve">CTAHE Committees: </w:t>
      </w:r>
      <w:r w:rsidRPr="003654D1">
        <w:rPr>
          <w:bCs/>
        </w:rPr>
        <w:t>Programs Committee</w:t>
      </w:r>
      <w:r>
        <w:rPr>
          <w:bCs/>
        </w:rPr>
        <w:t xml:space="preserve">, </w:t>
      </w:r>
      <w:r w:rsidRPr="003654D1">
        <w:rPr>
          <w:bCs/>
        </w:rPr>
        <w:t>Membership Committee</w:t>
      </w:r>
      <w:r>
        <w:rPr>
          <w:bCs/>
        </w:rPr>
        <w:t xml:space="preserve">, </w:t>
      </w:r>
      <w:r w:rsidRPr="003654D1">
        <w:rPr>
          <w:bCs/>
        </w:rPr>
        <w:t>Communications Committee</w:t>
      </w:r>
      <w:r>
        <w:rPr>
          <w:bCs/>
        </w:rPr>
        <w:t xml:space="preserve">, </w:t>
      </w:r>
      <w:r w:rsidRPr="003654D1">
        <w:rPr>
          <w:bCs/>
        </w:rPr>
        <w:t>Sponsorship Committe</w:t>
      </w:r>
      <w:r>
        <w:rPr>
          <w:bCs/>
        </w:rPr>
        <w:t>e, DE&amp;I Committee, Higher Education Committee, finance and Audit Committee, CT Women’s Forum</w:t>
      </w:r>
    </w:p>
    <w:p w14:paraId="5B721040" w14:textId="77777777" w:rsidR="003654D1" w:rsidRPr="00D90274" w:rsidRDefault="003654D1" w:rsidP="003654D1">
      <w:pPr>
        <w:pBdr>
          <w:top w:val="nil"/>
          <w:left w:val="nil"/>
          <w:bottom w:val="nil"/>
          <w:right w:val="nil"/>
          <w:between w:val="nil"/>
        </w:pBdr>
        <w:ind w:left="2880"/>
        <w:contextualSpacing/>
        <w:rPr>
          <w:bCs/>
        </w:rPr>
      </w:pPr>
    </w:p>
    <w:p w14:paraId="4CDEF3DF" w14:textId="02D4EB44" w:rsidR="005041E2" w:rsidRDefault="006055A2">
      <w:pPr>
        <w:numPr>
          <w:ilvl w:val="0"/>
          <w:numId w:val="1"/>
        </w:numPr>
        <w:pBdr>
          <w:top w:val="nil"/>
          <w:left w:val="nil"/>
          <w:bottom w:val="nil"/>
          <w:right w:val="nil"/>
          <w:between w:val="nil"/>
        </w:pBdr>
        <w:contextualSpacing/>
        <w:rPr>
          <w:b/>
        </w:rPr>
      </w:pPr>
      <w:r>
        <w:rPr>
          <w:b/>
          <w:u w:val="single"/>
        </w:rPr>
        <w:t>Student</w:t>
      </w:r>
      <w:r>
        <w:rPr>
          <w:b/>
        </w:rPr>
        <w:t xml:space="preserve"> </w:t>
      </w:r>
      <w:r w:rsidR="00C10DEA">
        <w:rPr>
          <w:b/>
        </w:rPr>
        <w:t xml:space="preserve">must </w:t>
      </w:r>
      <w:r>
        <w:rPr>
          <w:b/>
        </w:rPr>
        <w:t xml:space="preserve">sign up for Venmo, if not already a Venmo account holder. </w:t>
      </w:r>
    </w:p>
    <w:p w14:paraId="203E7D8B" w14:textId="77777777" w:rsidR="005041E2" w:rsidRDefault="005041E2">
      <w:pPr>
        <w:pBdr>
          <w:top w:val="nil"/>
          <w:left w:val="nil"/>
          <w:bottom w:val="nil"/>
          <w:right w:val="nil"/>
          <w:between w:val="nil"/>
        </w:pBdr>
        <w:ind w:left="720"/>
        <w:rPr>
          <w:b/>
        </w:rPr>
      </w:pPr>
    </w:p>
    <w:p w14:paraId="1862F492" w14:textId="4A100A3B" w:rsidR="005041E2" w:rsidRDefault="006055A2">
      <w:pPr>
        <w:numPr>
          <w:ilvl w:val="0"/>
          <w:numId w:val="1"/>
        </w:numPr>
        <w:pBdr>
          <w:top w:val="nil"/>
          <w:left w:val="nil"/>
          <w:bottom w:val="nil"/>
          <w:right w:val="nil"/>
          <w:between w:val="nil"/>
        </w:pBdr>
        <w:contextualSpacing/>
        <w:rPr>
          <w:b/>
        </w:rPr>
      </w:pPr>
      <w:r>
        <w:rPr>
          <w:b/>
          <w:u w:val="single"/>
        </w:rPr>
        <w:t>Campus Leader</w:t>
      </w:r>
      <w:r>
        <w:rPr>
          <w:b/>
        </w:rPr>
        <w:t xml:space="preserve"> submits </w:t>
      </w:r>
      <w:r>
        <w:rPr>
          <w:b/>
          <w:i/>
        </w:rPr>
        <w:t xml:space="preserve">all </w:t>
      </w:r>
      <w:r>
        <w:rPr>
          <w:b/>
        </w:rPr>
        <w:t xml:space="preserve">reimbursement forms in ONE email </w:t>
      </w:r>
      <w:r w:rsidR="00C10DEA">
        <w:rPr>
          <w:b/>
        </w:rPr>
        <w:t xml:space="preserve">by due dates listed </w:t>
      </w:r>
      <w:r w:rsidR="003654D1">
        <w:rPr>
          <w:b/>
        </w:rPr>
        <w:t>below to</w:t>
      </w:r>
      <w:r>
        <w:rPr>
          <w:b/>
        </w:rPr>
        <w:t>:</w:t>
      </w:r>
    </w:p>
    <w:p w14:paraId="68938914" w14:textId="1004912E" w:rsidR="00C10DEA" w:rsidRPr="00D90274" w:rsidRDefault="00CF29D6" w:rsidP="00D90274">
      <w:pPr>
        <w:numPr>
          <w:ilvl w:val="1"/>
          <w:numId w:val="1"/>
        </w:numPr>
        <w:pBdr>
          <w:top w:val="nil"/>
          <w:left w:val="nil"/>
          <w:bottom w:val="nil"/>
          <w:right w:val="nil"/>
          <w:between w:val="nil"/>
        </w:pBdr>
        <w:rPr>
          <w:color w:val="FF0000"/>
        </w:rPr>
      </w:pPr>
      <w:hyperlink r:id="rId10">
        <w:r w:rsidR="006055A2" w:rsidRPr="00C10DEA">
          <w:rPr>
            <w:color w:val="FF0000"/>
            <w:sz w:val="20"/>
            <w:szCs w:val="20"/>
            <w:highlight w:val="white"/>
            <w:u w:val="single"/>
          </w:rPr>
          <w:t>ctachereimbursement@gmail.com</w:t>
        </w:r>
      </w:hyperlink>
      <w:r w:rsidR="006055A2" w:rsidRPr="00C10DEA">
        <w:rPr>
          <w:color w:val="FF0000"/>
          <w:sz w:val="20"/>
          <w:szCs w:val="20"/>
          <w:highlight w:val="white"/>
        </w:rPr>
        <w:t xml:space="preserve"> </w:t>
      </w:r>
    </w:p>
    <w:p w14:paraId="7D509DFE" w14:textId="77777777" w:rsidR="00D90274" w:rsidRDefault="00D90274">
      <w:pPr>
        <w:pBdr>
          <w:top w:val="nil"/>
          <w:left w:val="nil"/>
          <w:bottom w:val="nil"/>
          <w:right w:val="nil"/>
          <w:between w:val="nil"/>
        </w:pBdr>
        <w:jc w:val="center"/>
        <w:rPr>
          <w:b/>
          <w:sz w:val="26"/>
          <w:szCs w:val="26"/>
        </w:rPr>
      </w:pPr>
    </w:p>
    <w:p w14:paraId="1A0FA837" w14:textId="77777777" w:rsidR="00D90274" w:rsidRDefault="00D90274">
      <w:pPr>
        <w:pBdr>
          <w:top w:val="nil"/>
          <w:left w:val="nil"/>
          <w:bottom w:val="nil"/>
          <w:right w:val="nil"/>
          <w:between w:val="nil"/>
        </w:pBdr>
        <w:jc w:val="center"/>
        <w:rPr>
          <w:b/>
          <w:sz w:val="26"/>
          <w:szCs w:val="26"/>
        </w:rPr>
      </w:pPr>
    </w:p>
    <w:p w14:paraId="5B47D191" w14:textId="18CA0ADE" w:rsidR="005041E2" w:rsidRDefault="006055A2" w:rsidP="00D90274">
      <w:pPr>
        <w:pBdr>
          <w:top w:val="nil"/>
          <w:left w:val="nil"/>
          <w:bottom w:val="nil"/>
          <w:right w:val="nil"/>
          <w:between w:val="nil"/>
        </w:pBdr>
        <w:jc w:val="center"/>
        <w:rPr>
          <w:sz w:val="26"/>
          <w:szCs w:val="26"/>
        </w:rPr>
      </w:pPr>
      <w:r>
        <w:rPr>
          <w:b/>
          <w:sz w:val="26"/>
          <w:szCs w:val="26"/>
        </w:rPr>
        <w:t>Submission Schedule</w:t>
      </w:r>
    </w:p>
    <w:p w14:paraId="6D3F8F99" w14:textId="77777777" w:rsidR="005041E2" w:rsidRDefault="005041E2">
      <w:pPr>
        <w:pBdr>
          <w:top w:val="nil"/>
          <w:left w:val="nil"/>
          <w:bottom w:val="nil"/>
          <w:right w:val="nil"/>
          <w:between w:val="nil"/>
        </w:pBdr>
      </w:pPr>
    </w:p>
    <w:tbl>
      <w:tblPr>
        <w:tblStyle w:val="a"/>
        <w:tblW w:w="49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tblGrid>
      <w:tr w:rsidR="00D90274" w14:paraId="71768909" w14:textId="77777777" w:rsidTr="00D90274">
        <w:trPr>
          <w:jc w:val="center"/>
        </w:trPr>
        <w:tc>
          <w:tcPr>
            <w:tcW w:w="4935" w:type="dxa"/>
            <w:shd w:val="clear" w:color="auto" w:fill="auto"/>
            <w:tcMar>
              <w:top w:w="100" w:type="dxa"/>
              <w:left w:w="100" w:type="dxa"/>
              <w:bottom w:w="100" w:type="dxa"/>
              <w:right w:w="100" w:type="dxa"/>
            </w:tcMar>
          </w:tcPr>
          <w:p w14:paraId="3A74DE50" w14:textId="77777777" w:rsidR="00D90274" w:rsidRDefault="00D90274">
            <w:pPr>
              <w:widowControl w:val="0"/>
              <w:pBdr>
                <w:top w:val="nil"/>
                <w:left w:val="nil"/>
                <w:bottom w:val="nil"/>
                <w:right w:val="nil"/>
                <w:between w:val="nil"/>
              </w:pBdr>
              <w:spacing w:line="240" w:lineRule="auto"/>
              <w:jc w:val="center"/>
              <w:rPr>
                <w:b/>
              </w:rPr>
            </w:pPr>
            <w:r>
              <w:rPr>
                <w:b/>
                <w:u w:val="single"/>
              </w:rPr>
              <w:t xml:space="preserve">Student Leaders </w:t>
            </w:r>
            <w:r>
              <w:rPr>
                <w:b/>
              </w:rPr>
              <w:t>send ONE email by COB**</w:t>
            </w:r>
          </w:p>
        </w:tc>
      </w:tr>
      <w:tr w:rsidR="00D90274" w14:paraId="3384A5D4" w14:textId="77777777" w:rsidTr="00D90274">
        <w:trPr>
          <w:jc w:val="center"/>
        </w:trPr>
        <w:tc>
          <w:tcPr>
            <w:tcW w:w="4935" w:type="dxa"/>
            <w:shd w:val="clear" w:color="auto" w:fill="auto"/>
            <w:tcMar>
              <w:top w:w="100" w:type="dxa"/>
              <w:left w:w="100" w:type="dxa"/>
              <w:bottom w:w="100" w:type="dxa"/>
              <w:right w:w="100" w:type="dxa"/>
            </w:tcMar>
          </w:tcPr>
          <w:p w14:paraId="6B74249D"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October 1</w:t>
            </w:r>
          </w:p>
          <w:p w14:paraId="61AD8F19"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November 1</w:t>
            </w:r>
          </w:p>
          <w:p w14:paraId="5A5799DB"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December 1</w:t>
            </w:r>
          </w:p>
          <w:p w14:paraId="6DB65659"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January 1</w:t>
            </w:r>
          </w:p>
          <w:p w14:paraId="071B94D6"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February 1</w:t>
            </w:r>
          </w:p>
          <w:p w14:paraId="48299D00"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March 1</w:t>
            </w:r>
          </w:p>
          <w:p w14:paraId="7F78D8DF"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April 1</w:t>
            </w:r>
          </w:p>
          <w:p w14:paraId="5A24D4FA" w14:textId="77777777"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 xml:space="preserve">May 1 </w:t>
            </w:r>
          </w:p>
          <w:p w14:paraId="520B5F4C" w14:textId="11A54602" w:rsidR="00D90274" w:rsidRDefault="00D90274">
            <w:pPr>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 xml:space="preserve">June </w:t>
            </w:r>
            <w:proofErr w:type="gramStart"/>
            <w:r>
              <w:rPr>
                <w:rFonts w:ascii="Calibri" w:eastAsia="Calibri" w:hAnsi="Calibri" w:cs="Calibri"/>
                <w:color w:val="1F497D"/>
              </w:rPr>
              <w:t>1  (</w:t>
            </w:r>
            <w:proofErr w:type="gramEnd"/>
            <w:r>
              <w:rPr>
                <w:rFonts w:ascii="Calibri" w:eastAsia="Calibri" w:hAnsi="Calibri" w:cs="Calibri"/>
                <w:color w:val="1F497D"/>
              </w:rPr>
              <w:t xml:space="preserve"> this will be the last day any documentation from FY 21-22)</w:t>
            </w:r>
          </w:p>
          <w:p w14:paraId="1953D6B4" w14:textId="77777777" w:rsidR="00D90274" w:rsidRDefault="00D90274">
            <w:pPr>
              <w:pBdr>
                <w:top w:val="nil"/>
                <w:left w:val="nil"/>
                <w:bottom w:val="nil"/>
                <w:right w:val="nil"/>
                <w:between w:val="nil"/>
              </w:pBdr>
            </w:pPr>
          </w:p>
        </w:tc>
      </w:tr>
    </w:tbl>
    <w:p w14:paraId="02DA9434" w14:textId="77777777" w:rsidR="005041E2" w:rsidRDefault="006055A2" w:rsidP="00D90274">
      <w:pPr>
        <w:pBdr>
          <w:top w:val="nil"/>
          <w:left w:val="nil"/>
          <w:bottom w:val="nil"/>
          <w:right w:val="nil"/>
          <w:between w:val="nil"/>
        </w:pBdr>
        <w:ind w:left="1440" w:firstLine="720"/>
      </w:pPr>
      <w:r>
        <w:t>**COB = Close of Business, 5:00 PM</w:t>
      </w:r>
    </w:p>
    <w:p w14:paraId="16744EBB" w14:textId="77777777" w:rsidR="005041E2" w:rsidRDefault="005041E2">
      <w:pPr>
        <w:pBdr>
          <w:top w:val="nil"/>
          <w:left w:val="nil"/>
          <w:bottom w:val="nil"/>
          <w:right w:val="nil"/>
          <w:between w:val="nil"/>
        </w:pBdr>
      </w:pPr>
    </w:p>
    <w:p w14:paraId="39A065A4" w14:textId="77777777" w:rsidR="005041E2" w:rsidRDefault="005041E2">
      <w:pPr>
        <w:pBdr>
          <w:top w:val="nil"/>
          <w:left w:val="nil"/>
          <w:bottom w:val="nil"/>
          <w:right w:val="nil"/>
          <w:between w:val="nil"/>
        </w:pBdr>
        <w:rPr>
          <w:b/>
          <w:sz w:val="28"/>
          <w:szCs w:val="28"/>
        </w:rPr>
      </w:pPr>
    </w:p>
    <w:p w14:paraId="67985D99" w14:textId="77777777" w:rsidR="005041E2" w:rsidRDefault="005041E2">
      <w:pPr>
        <w:pBdr>
          <w:top w:val="nil"/>
          <w:left w:val="nil"/>
          <w:bottom w:val="nil"/>
          <w:right w:val="nil"/>
          <w:between w:val="nil"/>
        </w:pBdr>
      </w:pPr>
    </w:p>
    <w:sectPr w:rsidR="005041E2">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0BE2" w14:textId="77777777" w:rsidR="00CF29D6" w:rsidRDefault="00CF29D6" w:rsidP="00945AB4">
      <w:pPr>
        <w:spacing w:line="240" w:lineRule="auto"/>
      </w:pPr>
      <w:r>
        <w:separator/>
      </w:r>
    </w:p>
  </w:endnote>
  <w:endnote w:type="continuationSeparator" w:id="0">
    <w:p w14:paraId="11E1CBD2" w14:textId="77777777" w:rsidR="00CF29D6" w:rsidRDefault="00CF29D6" w:rsidP="00945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0781" w14:textId="397CD8C0" w:rsidR="00787646" w:rsidRPr="00787646" w:rsidRDefault="00787646" w:rsidP="00787646">
    <w:pPr>
      <w:pStyle w:val="Footer"/>
      <w:jc w:val="right"/>
      <w:rPr>
        <w:sz w:val="10"/>
        <w:szCs w:val="10"/>
      </w:rPr>
    </w:pPr>
    <w:r w:rsidRPr="00787646">
      <w:rPr>
        <w:sz w:val="10"/>
        <w:szCs w:val="10"/>
      </w:rPr>
      <w:t>CTAHE HEN 2022-2023_Student_Associate_Reimbursment_Letter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27E6" w14:textId="77777777" w:rsidR="00CF29D6" w:rsidRDefault="00CF29D6" w:rsidP="00945AB4">
      <w:pPr>
        <w:spacing w:line="240" w:lineRule="auto"/>
      </w:pPr>
      <w:r>
        <w:separator/>
      </w:r>
    </w:p>
  </w:footnote>
  <w:footnote w:type="continuationSeparator" w:id="0">
    <w:p w14:paraId="027B6E35" w14:textId="77777777" w:rsidR="00CF29D6" w:rsidRDefault="00CF29D6" w:rsidP="00945A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8FB4" w14:textId="77777777" w:rsidR="00945AB4" w:rsidRDefault="00945AB4" w:rsidP="00945AB4">
    <w:pPr>
      <w:pStyle w:val="Header"/>
      <w:jc w:val="right"/>
      <w:rPr>
        <w:noProof/>
      </w:rPr>
    </w:pPr>
  </w:p>
  <w:p w14:paraId="16286397" w14:textId="61393D25" w:rsidR="00945AB4" w:rsidRDefault="00945AB4" w:rsidP="00945AB4">
    <w:pPr>
      <w:pStyle w:val="Header"/>
      <w:jc w:val="right"/>
    </w:pPr>
    <w:r>
      <w:rPr>
        <w:noProof/>
      </w:rPr>
      <w:drawing>
        <wp:inline distT="0" distB="0" distL="0" distR="0" wp14:anchorId="51312D99" wp14:editId="46D4B285">
          <wp:extent cx="1358584" cy="727597"/>
          <wp:effectExtent l="0" t="0" r="0" b="0"/>
          <wp:docPr id="1" name="Picture 1" descr="CTAHE Announces A la Carte Virtual Sponsorship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AHE Announces A la Carte Virtual Sponsorship Op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275" cy="73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43825"/>
    <w:multiLevelType w:val="multilevel"/>
    <w:tmpl w:val="4A44A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E2"/>
    <w:rsid w:val="0001097E"/>
    <w:rsid w:val="001A4132"/>
    <w:rsid w:val="002E7533"/>
    <w:rsid w:val="003406BB"/>
    <w:rsid w:val="003654D1"/>
    <w:rsid w:val="004161D6"/>
    <w:rsid w:val="005041E2"/>
    <w:rsid w:val="00572E2C"/>
    <w:rsid w:val="006055A2"/>
    <w:rsid w:val="00787646"/>
    <w:rsid w:val="0080799E"/>
    <w:rsid w:val="008B30E6"/>
    <w:rsid w:val="00945AB4"/>
    <w:rsid w:val="009F29AF"/>
    <w:rsid w:val="00A615C5"/>
    <w:rsid w:val="00AB2ECD"/>
    <w:rsid w:val="00C10DEA"/>
    <w:rsid w:val="00CF29D6"/>
    <w:rsid w:val="00D7267D"/>
    <w:rsid w:val="00D90274"/>
    <w:rsid w:val="00D93F62"/>
    <w:rsid w:val="00E64346"/>
    <w:rsid w:val="00F9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C658"/>
  <w15:docId w15:val="{F85DE40C-DCF9-4CA7-B2CB-61468389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055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A2"/>
    <w:rPr>
      <w:rFonts w:ascii="Segoe UI" w:hAnsi="Segoe UI" w:cs="Segoe UI"/>
      <w:sz w:val="18"/>
      <w:szCs w:val="18"/>
    </w:rPr>
  </w:style>
  <w:style w:type="paragraph" w:styleId="Header">
    <w:name w:val="header"/>
    <w:basedOn w:val="Normal"/>
    <w:link w:val="HeaderChar"/>
    <w:uiPriority w:val="99"/>
    <w:unhideWhenUsed/>
    <w:rsid w:val="00945AB4"/>
    <w:pPr>
      <w:tabs>
        <w:tab w:val="center" w:pos="4680"/>
        <w:tab w:val="right" w:pos="9360"/>
      </w:tabs>
      <w:spacing w:line="240" w:lineRule="auto"/>
    </w:pPr>
  </w:style>
  <w:style w:type="character" w:customStyle="1" w:styleId="HeaderChar">
    <w:name w:val="Header Char"/>
    <w:basedOn w:val="DefaultParagraphFont"/>
    <w:link w:val="Header"/>
    <w:uiPriority w:val="99"/>
    <w:rsid w:val="00945AB4"/>
  </w:style>
  <w:style w:type="paragraph" w:styleId="Footer">
    <w:name w:val="footer"/>
    <w:basedOn w:val="Normal"/>
    <w:link w:val="FooterChar"/>
    <w:uiPriority w:val="99"/>
    <w:unhideWhenUsed/>
    <w:rsid w:val="00945AB4"/>
    <w:pPr>
      <w:tabs>
        <w:tab w:val="center" w:pos="4680"/>
        <w:tab w:val="right" w:pos="9360"/>
      </w:tabs>
      <w:spacing w:line="240" w:lineRule="auto"/>
    </w:pPr>
  </w:style>
  <w:style w:type="character" w:customStyle="1" w:styleId="FooterChar">
    <w:name w:val="Footer Char"/>
    <w:basedOn w:val="DefaultParagraphFont"/>
    <w:link w:val="Footer"/>
    <w:uiPriority w:val="99"/>
    <w:rsid w:val="0094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he.org/apps/stud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he.org/apps/StuMem.cf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tachereimbursement@gmail.com" TargetMode="External"/><Relationship Id="rId4" Type="http://schemas.openxmlformats.org/officeDocument/2006/relationships/webSettings" Target="webSettings.xml"/><Relationship Id="rId9" Type="http://schemas.openxmlformats.org/officeDocument/2006/relationships/hyperlink" Target="mailto:ctachereimburs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3</Pages>
  <Words>500</Words>
  <Characters>3142</Characters>
  <Application>Microsoft Office Word</Application>
  <DocSecurity>0</DocSecurity>
  <Lines>174</Lines>
  <Paragraphs>173</Paragraphs>
  <ScaleCrop>false</ScaleCrop>
  <HeadingPairs>
    <vt:vector size="2" baseType="variant">
      <vt:variant>
        <vt:lpstr>Title</vt:lpstr>
      </vt:variant>
      <vt:variant>
        <vt:i4>1</vt:i4>
      </vt:variant>
    </vt:vector>
  </HeadingPairs>
  <TitlesOfParts>
    <vt:vector size="1" baseType="lpstr">
      <vt:lpstr/>
    </vt:vector>
  </TitlesOfParts>
  <Company>Hartford Healthcare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Boateng, Fred</dc:creator>
  <cp:lastModifiedBy>Stephen Liebowitz</cp:lastModifiedBy>
  <cp:revision>3</cp:revision>
  <cp:lastPrinted>2018-07-30T19:35:00Z</cp:lastPrinted>
  <dcterms:created xsi:type="dcterms:W3CDTF">2022-01-11T21:22:00Z</dcterms:created>
  <dcterms:modified xsi:type="dcterms:W3CDTF">2022-01-12T19:54:00Z</dcterms:modified>
</cp:coreProperties>
</file>